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45" w:rsidRDefault="00262016" w:rsidP="0085011F">
      <w:pPr>
        <w:jc w:val="center"/>
        <w:rPr>
          <w:rFonts w:ascii="仿宋" w:eastAsia="仿宋" w:hAnsi="仿宋" w:cs="仿宋"/>
          <w:sz w:val="32"/>
          <w:szCs w:val="32"/>
        </w:rPr>
      </w:pPr>
      <w:r>
        <w:t>双重预防机制信息平台</w:t>
      </w:r>
      <w:r w:rsidR="00CB0669">
        <w:t>需求参数</w:t>
      </w:r>
    </w:p>
    <w:p w:rsidR="0085011F" w:rsidRDefault="0085011F" w:rsidP="0085011F">
      <w:pPr>
        <w:widowControl/>
        <w:tabs>
          <w:tab w:val="left" w:pos="748"/>
        </w:tabs>
        <w:spacing w:line="360" w:lineRule="auto"/>
        <w:jc w:val="left"/>
        <w:rPr>
          <w:rFonts w:ascii="宋体" w:eastAsia="宋体" w:hAnsi="宋体" w:cs="宋体"/>
          <w:szCs w:val="21"/>
        </w:rPr>
      </w:pPr>
      <w:r>
        <w:rPr>
          <w:rFonts w:ascii="宋体" w:eastAsia="宋体" w:hAnsi="宋体" w:cs="宋体" w:hint="eastAsia"/>
          <w:szCs w:val="21"/>
        </w:rPr>
        <w:t>一、建设要求：</w:t>
      </w:r>
    </w:p>
    <w:p w:rsidR="0085011F" w:rsidRDefault="0085011F" w:rsidP="0085011F">
      <w:pPr>
        <w:widowControl/>
        <w:tabs>
          <w:tab w:val="left" w:pos="748"/>
        </w:tabs>
        <w:spacing w:line="360" w:lineRule="auto"/>
        <w:jc w:val="left"/>
        <w:rPr>
          <w:rFonts w:ascii="宋体" w:eastAsia="宋体" w:hAnsi="宋体" w:cs="宋体"/>
          <w:szCs w:val="21"/>
        </w:rPr>
      </w:pPr>
      <w:r>
        <w:rPr>
          <w:rFonts w:ascii="宋体" w:eastAsia="宋体" w:hAnsi="宋体" w:cs="宋体" w:hint="eastAsia"/>
          <w:szCs w:val="21"/>
        </w:rPr>
        <w:t>1．要按照《黑龙江省企业构建双重预防机制操作指南》和《企业安全风险分级管控体系建设通则》（DB23／T2296-2019）、《企业安全生产事故隐患排查治理体系建设通则》（DB23／T2576-2020）要求，构建双重预防机制，实施对风险和隐患的精准精细化管理。</w:t>
      </w:r>
    </w:p>
    <w:p w:rsidR="00CB0669" w:rsidRDefault="0085011F" w:rsidP="0085011F">
      <w:pPr>
        <w:rPr>
          <w:rFonts w:ascii="宋体" w:eastAsia="宋体" w:hAnsi="宋体" w:cs="宋体"/>
          <w:szCs w:val="21"/>
        </w:rPr>
      </w:pPr>
      <w:r>
        <w:rPr>
          <w:rFonts w:ascii="宋体" w:eastAsia="宋体" w:hAnsi="宋体" w:cs="宋体" w:hint="eastAsia"/>
          <w:szCs w:val="21"/>
        </w:rPr>
        <w:t>2.双重预防机制信息管理平台及与采购人所在地区省、市上级主管部门远程监管安全生产双重预防机制监管平台对接，对接平台产生的接口费用，由中标供应商承担。</w:t>
      </w:r>
    </w:p>
    <w:p w:rsidR="0085011F" w:rsidRDefault="0085011F" w:rsidP="0085011F">
      <w:pPr>
        <w:widowControl/>
        <w:spacing w:line="360" w:lineRule="auto"/>
        <w:jc w:val="left"/>
        <w:rPr>
          <w:rFonts w:ascii="宋体" w:eastAsia="宋体" w:hAnsi="宋体" w:cs="宋体"/>
          <w:szCs w:val="21"/>
        </w:rPr>
      </w:pPr>
      <w:r>
        <w:rPr>
          <w:rFonts w:ascii="仿宋" w:eastAsia="仿宋" w:hAnsi="仿宋" w:cs="仿宋"/>
          <w:sz w:val="32"/>
          <w:szCs w:val="32"/>
        </w:rPr>
        <w:t>二、</w:t>
      </w:r>
      <w:r>
        <w:rPr>
          <w:rFonts w:ascii="宋体" w:eastAsia="宋体" w:hAnsi="宋体" w:cs="宋体" w:hint="eastAsia"/>
          <w:szCs w:val="21"/>
        </w:rPr>
        <w:t>医院安全生产标准化体系构建服务</w:t>
      </w:r>
    </w:p>
    <w:p w:rsidR="0085011F" w:rsidRDefault="0085011F" w:rsidP="0085011F">
      <w:pPr>
        <w:widowControl/>
        <w:spacing w:line="360" w:lineRule="auto"/>
        <w:jc w:val="left"/>
        <w:rPr>
          <w:rFonts w:ascii="宋体" w:eastAsia="宋体" w:hAnsi="宋体" w:cs="宋体"/>
          <w:szCs w:val="21"/>
        </w:rPr>
      </w:pPr>
      <w:r>
        <w:rPr>
          <w:rFonts w:ascii="宋体" w:eastAsia="宋体" w:hAnsi="宋体" w:cs="宋体" w:hint="eastAsia"/>
          <w:szCs w:val="21"/>
        </w:rPr>
        <w:t>1. 制定安全生产标准化基础管理规范，明确体系建设核心要求与实施标准。</w:t>
      </w:r>
    </w:p>
    <w:p w:rsidR="0085011F" w:rsidRDefault="0085011F" w:rsidP="0085011F">
      <w:pPr>
        <w:widowControl/>
        <w:spacing w:line="360" w:lineRule="auto"/>
        <w:jc w:val="left"/>
        <w:rPr>
          <w:rFonts w:ascii="宋体" w:eastAsia="宋体" w:hAnsi="宋体" w:cs="宋体"/>
          <w:szCs w:val="21"/>
        </w:rPr>
      </w:pPr>
      <w:r>
        <w:rPr>
          <w:rFonts w:ascii="宋体" w:eastAsia="宋体" w:hAnsi="宋体" w:cs="宋体" w:hint="eastAsia"/>
          <w:szCs w:val="21"/>
        </w:rPr>
        <w:t>2. 汇编安全生产标准化规章管理制度，形成覆盖全流程的制度保障文件。</w:t>
      </w:r>
    </w:p>
    <w:p w:rsidR="0085011F" w:rsidRDefault="0085011F" w:rsidP="0085011F">
      <w:pPr>
        <w:widowControl/>
        <w:spacing w:line="360" w:lineRule="auto"/>
        <w:jc w:val="left"/>
        <w:rPr>
          <w:rFonts w:ascii="宋体" w:eastAsia="宋体" w:hAnsi="宋体" w:cs="宋体"/>
          <w:szCs w:val="21"/>
        </w:rPr>
      </w:pPr>
      <w:r>
        <w:rPr>
          <w:rFonts w:ascii="宋体" w:eastAsia="宋体" w:hAnsi="宋体" w:cs="宋体" w:hint="eastAsia"/>
          <w:szCs w:val="21"/>
        </w:rPr>
        <w:t>3. 编制安全生产标准化岗位操作规程，规范各岗位安全操作流程。</w:t>
      </w:r>
    </w:p>
    <w:p w:rsidR="0085011F" w:rsidRDefault="0085011F" w:rsidP="0085011F">
      <w:pPr>
        <w:widowControl/>
        <w:spacing w:line="360" w:lineRule="auto"/>
        <w:jc w:val="left"/>
        <w:rPr>
          <w:rFonts w:ascii="宋体" w:eastAsia="宋体" w:hAnsi="宋体" w:cs="宋体"/>
          <w:szCs w:val="21"/>
        </w:rPr>
      </w:pPr>
      <w:r>
        <w:rPr>
          <w:rFonts w:ascii="宋体" w:eastAsia="宋体" w:hAnsi="宋体" w:cs="宋体" w:hint="eastAsia"/>
          <w:szCs w:val="21"/>
        </w:rPr>
        <w:t>4. 梳理安全生产标准化全员安全生产责任制，明确各主体安全责任。</w:t>
      </w:r>
    </w:p>
    <w:p w:rsidR="0085011F" w:rsidRDefault="0085011F" w:rsidP="0085011F">
      <w:pPr>
        <w:rPr>
          <w:rFonts w:ascii="宋体" w:eastAsia="宋体" w:hAnsi="宋体" w:cs="宋体"/>
          <w:szCs w:val="21"/>
        </w:rPr>
      </w:pPr>
      <w:r>
        <w:rPr>
          <w:rFonts w:ascii="宋体" w:eastAsia="宋体" w:hAnsi="宋体" w:cs="宋体" w:hint="eastAsia"/>
          <w:szCs w:val="21"/>
        </w:rPr>
        <w:t>5. 编制安全生产标准化管理手册，统筹标准化体系建设与运行。</w:t>
      </w:r>
    </w:p>
    <w:p w:rsidR="0085011F" w:rsidRDefault="0085011F" w:rsidP="0085011F">
      <w:pPr>
        <w:pStyle w:val="a5"/>
        <w:widowControl/>
        <w:spacing w:line="360" w:lineRule="auto"/>
        <w:ind w:left="0" w:right="240" w:firstLine="0"/>
        <w:jc w:val="left"/>
        <w:rPr>
          <w:sz w:val="21"/>
          <w:szCs w:val="21"/>
          <w:lang w:val="en-US" w:bidi="ar-SA"/>
        </w:rPr>
      </w:pPr>
      <w:r>
        <w:rPr>
          <w:rFonts w:hint="eastAsia"/>
          <w:szCs w:val="21"/>
        </w:rPr>
        <w:t>三、</w:t>
      </w:r>
      <w:r>
        <w:rPr>
          <w:rFonts w:hint="eastAsia"/>
          <w:sz w:val="21"/>
          <w:szCs w:val="21"/>
          <w:lang w:val="en-US" w:bidi="ar-SA"/>
        </w:rPr>
        <w:t>双重预防机制体系搭建服务</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1. 制定双重预防机制建设工作方案，汇编配套管理制度。</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2. 梳理形成医院安全风险点清单，明确风险分布情况。</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3. 建立安全风险分级管控台账，实现风险分级管控动态更新。</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4. 制定隐患排查治理清单，规范隐患排查范围与标准。</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5. 建立隐患治理等级台账，按等级推进隐患治理工作。</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6. 绘制安全风险四色分布图，直观呈现风险等级与分布。</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7. 制作作业安全风险比较图，对比分析不同作业风险差异。</w:t>
      </w:r>
    </w:p>
    <w:p w:rsidR="0085011F" w:rsidRDefault="0085011F" w:rsidP="0085011F">
      <w:pPr>
        <w:pStyle w:val="a5"/>
        <w:widowControl/>
        <w:spacing w:line="360" w:lineRule="auto"/>
        <w:ind w:left="0" w:right="240" w:firstLine="0"/>
        <w:jc w:val="left"/>
        <w:rPr>
          <w:sz w:val="21"/>
          <w:szCs w:val="21"/>
          <w:lang w:val="en-US" w:bidi="ar-SA"/>
        </w:rPr>
      </w:pPr>
      <w:r>
        <w:rPr>
          <w:rFonts w:hint="eastAsia"/>
          <w:sz w:val="21"/>
          <w:szCs w:val="21"/>
          <w:lang w:val="en-US" w:bidi="ar-SA"/>
        </w:rPr>
        <w:t>8. 设计安全风险公告栏，公示关键风险信息。</w:t>
      </w:r>
    </w:p>
    <w:p w:rsidR="0085011F" w:rsidRDefault="0085011F" w:rsidP="0085011F">
      <w:pPr>
        <w:rPr>
          <w:rFonts w:ascii="宋体" w:eastAsia="宋体" w:hAnsi="宋体" w:cs="宋体"/>
          <w:szCs w:val="21"/>
        </w:rPr>
      </w:pPr>
      <w:r>
        <w:rPr>
          <w:rFonts w:ascii="宋体" w:eastAsia="宋体" w:hAnsi="宋体" w:cs="宋体" w:hint="eastAsia"/>
          <w:szCs w:val="21"/>
        </w:rPr>
        <w:t>9. 制作岗位安全风险告知卡，明确各岗位风险及防控措施。</w:t>
      </w:r>
    </w:p>
    <w:p w:rsidR="0085011F" w:rsidRDefault="0085011F" w:rsidP="0085011F">
      <w:pPr>
        <w:tabs>
          <w:tab w:val="left" w:pos="1420"/>
        </w:tabs>
        <w:spacing w:line="360" w:lineRule="auto"/>
        <w:rPr>
          <w:rFonts w:ascii="宋体" w:eastAsia="宋体" w:hAnsi="宋体" w:cs="宋体"/>
          <w:szCs w:val="21"/>
        </w:rPr>
      </w:pPr>
      <w:r>
        <w:rPr>
          <w:rFonts w:ascii="宋体" w:eastAsia="宋体" w:hAnsi="宋体" w:cs="宋体" w:hint="eastAsia"/>
          <w:szCs w:val="21"/>
        </w:rPr>
        <w:t>四、1、安全生产信息化平台搭建服务</w:t>
      </w:r>
    </w:p>
    <w:p w:rsidR="0085011F" w:rsidRDefault="0085011F" w:rsidP="0085011F">
      <w:pPr>
        <w:tabs>
          <w:tab w:val="left" w:pos="1420"/>
        </w:tabs>
        <w:spacing w:line="360" w:lineRule="auto"/>
        <w:rPr>
          <w:rFonts w:ascii="宋体" w:eastAsia="宋体" w:hAnsi="宋体" w:cs="宋体"/>
          <w:szCs w:val="21"/>
        </w:rPr>
      </w:pPr>
      <w:r>
        <w:rPr>
          <w:rFonts w:ascii="宋体" w:eastAsia="宋体" w:hAnsi="宋体" w:cs="宋体" w:hint="eastAsia"/>
          <w:szCs w:val="21"/>
        </w:rPr>
        <w:t>（1）风险管控模块：实现风险单元划分、风险点识别、风险等级评定及责任人明确等功能，构建全流程风险动态管理体系。</w:t>
      </w:r>
    </w:p>
    <w:p w:rsidR="0085011F" w:rsidRDefault="0085011F" w:rsidP="0085011F">
      <w:pPr>
        <w:tabs>
          <w:tab w:val="left" w:pos="1420"/>
        </w:tabs>
        <w:spacing w:line="360" w:lineRule="auto"/>
        <w:rPr>
          <w:rFonts w:ascii="宋体" w:eastAsia="宋体" w:hAnsi="宋体" w:cs="宋体"/>
          <w:szCs w:val="21"/>
        </w:rPr>
      </w:pPr>
      <w:r>
        <w:rPr>
          <w:rFonts w:ascii="宋体" w:eastAsia="宋体" w:hAnsi="宋体" w:cs="宋体" w:hint="eastAsia"/>
          <w:szCs w:val="21"/>
        </w:rPr>
        <w:t>（2）巡检监督模块：支持巡检人员配置、巡检频次定制，具备巡检数据统计分析及人员考核管理功能，保障巡检工作规范高效。</w:t>
      </w:r>
    </w:p>
    <w:p w:rsidR="0085011F" w:rsidRDefault="0085011F" w:rsidP="0085011F">
      <w:pPr>
        <w:tabs>
          <w:tab w:val="left" w:pos="1420"/>
        </w:tabs>
        <w:spacing w:line="360" w:lineRule="auto"/>
        <w:rPr>
          <w:rFonts w:ascii="宋体" w:eastAsia="宋体" w:hAnsi="宋体" w:cs="宋体"/>
          <w:szCs w:val="21"/>
        </w:rPr>
      </w:pPr>
      <w:r>
        <w:rPr>
          <w:rFonts w:ascii="宋体" w:eastAsia="宋体" w:hAnsi="宋体" w:cs="宋体" w:hint="eastAsia"/>
          <w:szCs w:val="21"/>
        </w:rPr>
        <w:t>（3）隐患治理模块：搭建隐患从上报、审核审批、整改推进到验收闭环的全流程线上管理模块，确保隐患及时清零。</w:t>
      </w:r>
    </w:p>
    <w:p w:rsidR="0085011F" w:rsidRDefault="0085011F" w:rsidP="0085011F">
      <w:pPr>
        <w:tabs>
          <w:tab w:val="left" w:pos="1420"/>
        </w:tabs>
        <w:spacing w:line="360" w:lineRule="auto"/>
        <w:rPr>
          <w:rFonts w:ascii="宋体" w:eastAsia="宋体" w:hAnsi="宋体" w:cs="宋体"/>
          <w:szCs w:val="21"/>
        </w:rPr>
      </w:pPr>
      <w:r>
        <w:rPr>
          <w:rFonts w:ascii="宋体" w:eastAsia="宋体" w:hAnsi="宋体" w:cs="宋体" w:hint="eastAsia"/>
          <w:szCs w:val="21"/>
        </w:rPr>
        <w:t>（4）应急处置模块：整合应急预案存储、应急响应启动及应急物资管理功能，提升突发事</w:t>
      </w:r>
      <w:r>
        <w:rPr>
          <w:rFonts w:ascii="宋体" w:eastAsia="宋体" w:hAnsi="宋体" w:cs="宋体" w:hint="eastAsia"/>
          <w:szCs w:val="21"/>
        </w:rPr>
        <w:lastRenderedPageBreak/>
        <w:t>件应急处置能力。</w:t>
      </w:r>
    </w:p>
    <w:p w:rsidR="0085011F" w:rsidRDefault="0085011F" w:rsidP="0085011F">
      <w:pPr>
        <w:tabs>
          <w:tab w:val="left" w:pos="1420"/>
        </w:tabs>
        <w:spacing w:line="360" w:lineRule="auto"/>
        <w:rPr>
          <w:rFonts w:ascii="宋体" w:eastAsia="宋体" w:hAnsi="宋体" w:cs="宋体"/>
          <w:szCs w:val="21"/>
        </w:rPr>
      </w:pPr>
      <w:r>
        <w:rPr>
          <w:rFonts w:ascii="宋体" w:eastAsia="宋体" w:hAnsi="宋体" w:cs="宋体" w:hint="eastAsia"/>
          <w:szCs w:val="21"/>
        </w:rPr>
        <w:t>（5）事故追溯模块：实现事故报警信息接收、记录存档及事故详情备案管理，为事故分析与追责提供数据支撑。</w:t>
      </w:r>
    </w:p>
    <w:p w:rsidR="00DF27E7" w:rsidRPr="00B15972" w:rsidRDefault="00DF27E7" w:rsidP="0085011F">
      <w:pPr>
        <w:tabs>
          <w:tab w:val="left" w:pos="1420"/>
        </w:tabs>
        <w:spacing w:line="360" w:lineRule="auto"/>
        <w:rPr>
          <w:rFonts w:ascii="宋体" w:eastAsia="宋体" w:hAnsi="宋体" w:cs="宋体"/>
          <w:szCs w:val="21"/>
        </w:rPr>
      </w:pPr>
      <w:r w:rsidRPr="00B15972">
        <w:rPr>
          <w:rFonts w:ascii="宋体" w:eastAsia="宋体" w:hAnsi="宋体" w:cs="宋体" w:hint="eastAsia"/>
          <w:szCs w:val="21"/>
        </w:rPr>
        <w:t>（6）安全隐患上报奖励机制模块：对各科室及时发现隐患问题及时上报记录，对真实有效隐患给予科室人员奖励。</w:t>
      </w:r>
    </w:p>
    <w:p w:rsidR="00250D33" w:rsidRPr="00B15972" w:rsidRDefault="00250D33" w:rsidP="0085011F">
      <w:pPr>
        <w:tabs>
          <w:tab w:val="left" w:pos="1420"/>
        </w:tabs>
        <w:spacing w:line="360" w:lineRule="auto"/>
        <w:rPr>
          <w:rFonts w:ascii="宋体" w:eastAsia="宋体" w:hAnsi="宋体" w:cs="宋体"/>
          <w:szCs w:val="21"/>
        </w:rPr>
      </w:pPr>
      <w:r w:rsidRPr="00B15972">
        <w:rPr>
          <w:rFonts w:ascii="宋体" w:eastAsia="宋体" w:hAnsi="宋体" w:cs="宋体" w:hint="eastAsia"/>
          <w:szCs w:val="21"/>
        </w:rPr>
        <w:t>（7）设备全生命周期模块：设备购入、维修、维护、排查、报废等管理功能。</w:t>
      </w:r>
    </w:p>
    <w:p w:rsidR="0085011F" w:rsidRDefault="0085011F" w:rsidP="0085011F">
      <w:pPr>
        <w:rPr>
          <w:rFonts w:ascii="宋体" w:eastAsia="宋体" w:hAnsi="宋体" w:cs="宋体"/>
          <w:szCs w:val="21"/>
        </w:rPr>
      </w:pPr>
      <w:r>
        <w:rPr>
          <w:rFonts w:ascii="宋体" w:eastAsia="宋体" w:hAnsi="宋体" w:cs="宋体" w:hint="eastAsia"/>
          <w:szCs w:val="21"/>
        </w:rPr>
        <w:t>2</w:t>
      </w:r>
      <w:r w:rsidR="00C510B5">
        <w:rPr>
          <w:rFonts w:ascii="宋体" w:eastAsia="宋体" w:hAnsi="宋体" w:cs="宋体" w:hint="eastAsia"/>
          <w:szCs w:val="21"/>
        </w:rPr>
        <w:t>、</w:t>
      </w:r>
      <w:r>
        <w:rPr>
          <w:rFonts w:ascii="宋体" w:eastAsia="宋体" w:hAnsi="宋体" w:cs="宋体" w:hint="eastAsia"/>
          <w:szCs w:val="21"/>
        </w:rPr>
        <w:t>提供医疗相关行业安全风险分级管控和隐患排查治理管控系统计算机软件著作权登记证书扫描印或复印件并加盖投标供应商单位公章</w:t>
      </w:r>
    </w:p>
    <w:p w:rsidR="0085011F" w:rsidRDefault="0085011F" w:rsidP="0085011F">
      <w:pPr>
        <w:spacing w:line="360" w:lineRule="auto"/>
        <w:rPr>
          <w:rFonts w:ascii="宋体" w:eastAsia="宋体" w:hAnsi="宋体" w:cs="宋体"/>
          <w:szCs w:val="21"/>
        </w:rPr>
      </w:pPr>
      <w:r>
        <w:rPr>
          <w:rFonts w:ascii="宋体" w:eastAsia="宋体" w:hAnsi="宋体" w:cs="宋体" w:hint="eastAsia"/>
          <w:szCs w:val="21"/>
        </w:rPr>
        <w:t>五、应急预案体系建设服务</w:t>
      </w:r>
    </w:p>
    <w:p w:rsidR="0085011F" w:rsidRDefault="0085011F" w:rsidP="0085011F">
      <w:pPr>
        <w:rPr>
          <w:rFonts w:ascii="宋体" w:eastAsia="宋体" w:hAnsi="宋体" w:cs="宋体"/>
          <w:szCs w:val="21"/>
        </w:rPr>
      </w:pPr>
      <w:r>
        <w:rPr>
          <w:rFonts w:ascii="宋体" w:eastAsia="宋体" w:hAnsi="宋体" w:cs="宋体" w:hint="eastAsia"/>
          <w:szCs w:val="21"/>
        </w:rPr>
        <w:t>协助医院搭建并维护生产安全应急救援体系，确保体系覆盖全面、运转有效；协助编制生产安全事故应急救援预案，并组织专家开展预案评审工作，保障预案科学性与可行性。</w:t>
      </w:r>
    </w:p>
    <w:p w:rsidR="00DF27E7" w:rsidRPr="00B15972" w:rsidRDefault="00DF27E7" w:rsidP="0085011F">
      <w:pPr>
        <w:rPr>
          <w:rFonts w:ascii="宋体" w:eastAsia="宋体" w:hAnsi="宋体" w:cs="宋体"/>
          <w:szCs w:val="21"/>
        </w:rPr>
      </w:pPr>
      <w:r w:rsidRPr="00B15972">
        <w:rPr>
          <w:rFonts w:ascii="宋体" w:eastAsia="宋体" w:hAnsi="宋体" w:cs="宋体" w:hint="eastAsia"/>
          <w:szCs w:val="21"/>
        </w:rPr>
        <w:t>六、</w:t>
      </w:r>
      <w:r w:rsidR="00901142" w:rsidRPr="00B15972">
        <w:rPr>
          <w:rFonts w:ascii="宋体" w:eastAsia="宋体" w:hAnsi="宋体" w:cs="宋体" w:hint="eastAsia"/>
          <w:szCs w:val="21"/>
        </w:rPr>
        <w:t>一站式报修服务</w:t>
      </w:r>
    </w:p>
    <w:p w:rsidR="00901142" w:rsidRPr="00B15972" w:rsidRDefault="00901142" w:rsidP="0085011F">
      <w:pPr>
        <w:rPr>
          <w:rFonts w:ascii="仿宋" w:eastAsia="仿宋" w:hAnsi="仿宋" w:cs="仿宋"/>
          <w:sz w:val="32"/>
          <w:szCs w:val="32"/>
        </w:rPr>
      </w:pPr>
      <w:r w:rsidRPr="00B15972">
        <w:rPr>
          <w:rFonts w:ascii="宋体" w:eastAsia="宋体" w:hAnsi="宋体" w:cs="宋体" w:hint="eastAsia"/>
          <w:szCs w:val="21"/>
        </w:rPr>
        <w:t>对全院科室建立用户，可向后勤管理科室定向建立报修工单，有管理科室接单后向维修工程师派单，对工单进行闭环管理，事后可报表统计分析，具备消息提醒等功能。</w:t>
      </w:r>
    </w:p>
    <w:sectPr w:rsidR="00901142" w:rsidRPr="00B15972" w:rsidSect="006B7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9B2" w:rsidRDefault="00BA69B2" w:rsidP="00CB0669">
      <w:r>
        <w:separator/>
      </w:r>
    </w:p>
  </w:endnote>
  <w:endnote w:type="continuationSeparator" w:id="1">
    <w:p w:rsidR="00BA69B2" w:rsidRDefault="00BA69B2" w:rsidP="00CB0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9B2" w:rsidRDefault="00BA69B2" w:rsidP="00CB0669">
      <w:r>
        <w:separator/>
      </w:r>
    </w:p>
  </w:footnote>
  <w:footnote w:type="continuationSeparator" w:id="1">
    <w:p w:rsidR="00BA69B2" w:rsidRDefault="00BA69B2" w:rsidP="00CB0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0669"/>
    <w:rsid w:val="0013472F"/>
    <w:rsid w:val="00144F2B"/>
    <w:rsid w:val="002213E1"/>
    <w:rsid w:val="00250D33"/>
    <w:rsid w:val="00262016"/>
    <w:rsid w:val="0036420E"/>
    <w:rsid w:val="005E0A45"/>
    <w:rsid w:val="006B7664"/>
    <w:rsid w:val="0085011F"/>
    <w:rsid w:val="008E5159"/>
    <w:rsid w:val="00901142"/>
    <w:rsid w:val="00B15972"/>
    <w:rsid w:val="00BA69B2"/>
    <w:rsid w:val="00C510B5"/>
    <w:rsid w:val="00CB0669"/>
    <w:rsid w:val="00DF2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0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B0669"/>
    <w:rPr>
      <w:sz w:val="18"/>
      <w:szCs w:val="18"/>
    </w:rPr>
  </w:style>
  <w:style w:type="paragraph" w:styleId="a4">
    <w:name w:val="footer"/>
    <w:basedOn w:val="a"/>
    <w:link w:val="Char0"/>
    <w:uiPriority w:val="99"/>
    <w:semiHidden/>
    <w:unhideWhenUsed/>
    <w:rsid w:val="00CB06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B0669"/>
    <w:rPr>
      <w:sz w:val="18"/>
      <w:szCs w:val="18"/>
    </w:rPr>
  </w:style>
  <w:style w:type="paragraph" w:styleId="a5">
    <w:name w:val="List Paragraph"/>
    <w:basedOn w:val="a"/>
    <w:uiPriority w:val="1"/>
    <w:qFormat/>
    <w:rsid w:val="0085011F"/>
    <w:pPr>
      <w:ind w:left="106" w:hanging="304"/>
    </w:pPr>
    <w:rPr>
      <w:rFonts w:ascii="宋体" w:eastAsia="宋体" w:hAnsi="宋体" w:cs="宋体"/>
      <w:sz w:val="28"/>
      <w:szCs w:val="20"/>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2026-03-23T05:37:00Z</dcterms:created>
  <dcterms:modified xsi:type="dcterms:W3CDTF">2026-03-25T02:06:00Z</dcterms:modified>
</cp:coreProperties>
</file>